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F87F91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743FE9F" w:rsidR="00F92268" w:rsidRPr="00FF66BF" w:rsidRDefault="00D60BFF" w:rsidP="00F246C7">
            <w:pPr>
              <w:pStyle w:val="RefTableHeader"/>
            </w:pPr>
            <w:r>
              <w:t>1872-A</w:t>
            </w:r>
          </w:p>
        </w:tc>
      </w:tr>
    </w:tbl>
    <w:p w14:paraId="74FBA5B4" w14:textId="77777777" w:rsidR="00051356" w:rsidRDefault="00051356" w:rsidP="00F87F91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EAFEC5A" w:rsidR="004B15BB" w:rsidRPr="00BD1CC1" w:rsidRDefault="00D60BFF" w:rsidP="007E5C16">
      <w:pPr>
        <w:pStyle w:val="Heading1"/>
      </w:pPr>
      <w:r w:rsidRPr="00D60BFF">
        <w:t>Specialty Guideline Management</w:t>
      </w:r>
      <w:r w:rsidR="008C54D9" w:rsidRPr="00BD1CC1">
        <w:br/>
      </w:r>
      <w:r w:rsidRPr="00D60BFF">
        <w:t>Egrifta</w:t>
      </w:r>
    </w:p>
    <w:p w14:paraId="78861C92" w14:textId="56B0A64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A5C4556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350AB5">
        <w:t>Over-the-counter (</w:t>
      </w:r>
      <w:r w:rsidRPr="00BD1CC1">
        <w:t>OTC</w:t>
      </w:r>
      <w:r w:rsidR="00350AB5"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BD1CC1" w14:paraId="158421F8" w14:textId="77777777" w:rsidTr="00794532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794532">
        <w:trPr>
          <w:cantSplit/>
        </w:trPr>
        <w:tc>
          <w:tcPr>
            <w:tcW w:w="5340" w:type="dxa"/>
          </w:tcPr>
          <w:p w14:paraId="2D8FA8E3" w14:textId="51E8FE03" w:rsidR="00585FFF" w:rsidRPr="00BD1CC1" w:rsidRDefault="00D60BFF" w:rsidP="00E82ABA">
            <w:pPr>
              <w:pStyle w:val="TableDataUnpadded"/>
            </w:pPr>
            <w:r w:rsidRPr="00D60BFF">
              <w:t>Egrifta SV</w:t>
            </w:r>
          </w:p>
        </w:tc>
        <w:tc>
          <w:tcPr>
            <w:tcW w:w="5340" w:type="dxa"/>
          </w:tcPr>
          <w:p w14:paraId="7E26A004" w14:textId="660BEA2C" w:rsidR="00585FFF" w:rsidRPr="00BD1CC1" w:rsidRDefault="00D60BFF" w:rsidP="00E82ABA">
            <w:pPr>
              <w:pStyle w:val="TableDataUnpadded"/>
            </w:pPr>
            <w:r w:rsidRPr="00D60BFF">
              <w:t>tesamorelin</w:t>
            </w:r>
            <w:r w:rsidR="00667509">
              <w:t xml:space="preserve"> acetate</w:t>
            </w:r>
          </w:p>
        </w:tc>
      </w:tr>
      <w:tr w:rsidR="00AD06DB" w:rsidRPr="00BD1CC1" w14:paraId="4E5F0F3F" w14:textId="77777777" w:rsidTr="00794532">
        <w:trPr>
          <w:cantSplit/>
        </w:trPr>
        <w:tc>
          <w:tcPr>
            <w:tcW w:w="5340" w:type="dxa"/>
          </w:tcPr>
          <w:p w14:paraId="061349C9" w14:textId="124D1E2C" w:rsidR="00AD06DB" w:rsidRPr="00D60BFF" w:rsidRDefault="00AD06DB" w:rsidP="00E82ABA">
            <w:pPr>
              <w:pStyle w:val="TableDataUnpadded"/>
            </w:pPr>
            <w:r w:rsidRPr="00AD06DB">
              <w:t>Egrifta WR</w:t>
            </w:r>
          </w:p>
        </w:tc>
        <w:tc>
          <w:tcPr>
            <w:tcW w:w="5340" w:type="dxa"/>
          </w:tcPr>
          <w:p w14:paraId="2D025AB8" w14:textId="17405CB3" w:rsidR="00AD06DB" w:rsidRPr="00D60BFF" w:rsidRDefault="00AD06DB" w:rsidP="00E82ABA">
            <w:pPr>
              <w:pStyle w:val="TableDataUnpadded"/>
            </w:pPr>
            <w:r w:rsidRPr="00D60BFF">
              <w:t>tesamorelin</w:t>
            </w:r>
            <w:r>
              <w:t xml:space="preserve"> acetate</w:t>
            </w:r>
          </w:p>
        </w:tc>
      </w:tr>
    </w:tbl>
    <w:bookmarkEnd w:id="0"/>
    <w:p w14:paraId="14CE6108" w14:textId="7265A6B5" w:rsidR="00FC1AAD" w:rsidRPr="00AF24C2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5C717C2" w14:textId="1723B3A0" w:rsidR="00D60BFF" w:rsidRPr="00D60BFF" w:rsidRDefault="00D60BFF" w:rsidP="00D60BFF">
      <w:pPr>
        <w:pStyle w:val="BodyText"/>
      </w:pPr>
      <w:r w:rsidRPr="00D60BF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D301241" w:rsidR="00ED052F" w:rsidRDefault="00ED052F" w:rsidP="00ED052F">
      <w:pPr>
        <w:pStyle w:val="Heading3"/>
        <w:keepNext w:val="0"/>
      </w:pPr>
      <w:r w:rsidRPr="00BD1CC1">
        <w:t>FDA-</w:t>
      </w:r>
      <w:r w:rsidR="00350AB5">
        <w:t>a</w:t>
      </w:r>
      <w:r w:rsidR="00350AB5" w:rsidRPr="00BD1CC1">
        <w:t xml:space="preserve">pproved </w:t>
      </w:r>
      <w:r w:rsidRPr="00BD1CC1">
        <w:t>Indications</w:t>
      </w:r>
      <w:r w:rsidR="00D60BFF" w:rsidRPr="00F87F91">
        <w:rPr>
          <w:vertAlign w:val="superscript"/>
        </w:rPr>
        <w:t>1</w:t>
      </w:r>
      <w:r w:rsidR="00AD06DB">
        <w:rPr>
          <w:vertAlign w:val="superscript"/>
        </w:rPr>
        <w:t>,2</w:t>
      </w:r>
    </w:p>
    <w:p w14:paraId="4BF05B28" w14:textId="379D0455" w:rsidR="00D60BFF" w:rsidRPr="00D60BFF" w:rsidRDefault="00D60BFF" w:rsidP="00D60BFF">
      <w:pPr>
        <w:pStyle w:val="BodyText"/>
      </w:pPr>
      <w:r w:rsidRPr="00D60BFF">
        <w:t>Egrifta is indicated for the reduction of excess abdominal fat in human immunodeficiency virus (HIV)-infected adult patients with lipodystrophy.</w:t>
      </w:r>
    </w:p>
    <w:p w14:paraId="48085E54" w14:textId="76D08F6F" w:rsidR="009A5649" w:rsidRPr="00AF24C2" w:rsidRDefault="00A30ABB" w:rsidP="00F87F91">
      <w:pPr>
        <w:pStyle w:val="Heading4"/>
      </w:pPr>
      <w:r>
        <w:t>Limitations of Use</w:t>
      </w:r>
    </w:p>
    <w:p w14:paraId="72715843" w14:textId="1DBC07E0" w:rsidR="00D60BFF" w:rsidRPr="00D60BFF" w:rsidRDefault="00D60BFF" w:rsidP="006E44AD">
      <w:pPr>
        <w:pStyle w:val="ListParagraph"/>
      </w:pPr>
      <w:r w:rsidRPr="00D60BFF">
        <w:t>Long-term cardiovascular safety of Egrifta has not been established.</w:t>
      </w:r>
      <w:r w:rsidR="006E44AD">
        <w:t xml:space="preserve"> Consider risk/benefit of continuation of treatment in patients who have not had a reduction in visceral adipose tissue.</w:t>
      </w:r>
    </w:p>
    <w:p w14:paraId="0153FD87" w14:textId="5186CB6E" w:rsidR="00D60BFF" w:rsidRPr="00D60BFF" w:rsidRDefault="00D60BFF" w:rsidP="00D60BFF">
      <w:pPr>
        <w:pStyle w:val="ListParagraph"/>
      </w:pPr>
      <w:r w:rsidRPr="00D60BFF">
        <w:t>Egrifta is not indicated for weight loss management as it has a weight neutral effect.</w:t>
      </w:r>
    </w:p>
    <w:p w14:paraId="02DB7ABB" w14:textId="3B37177F" w:rsidR="00D60BFF" w:rsidRDefault="00D60BFF" w:rsidP="00F87F91">
      <w:pPr>
        <w:pStyle w:val="ListParagraph"/>
        <w:spacing w:after="120"/>
      </w:pPr>
      <w:r w:rsidRPr="00D60BFF">
        <w:t>There are no data to support improved compliance with antiretroviral therapies in HIV-positive patients taking Egrifta.</w:t>
      </w:r>
    </w:p>
    <w:p w14:paraId="41E0476A" w14:textId="422B7452" w:rsidR="00D60BFF" w:rsidRPr="00D60BFF" w:rsidRDefault="00D60BFF" w:rsidP="00F87F91">
      <w:pPr>
        <w:pStyle w:val="BodyText"/>
        <w:spacing w:after="60"/>
      </w:pPr>
      <w:r w:rsidRPr="00D60BFF">
        <w:t>All other indications are considered experimental/investigational and not medically necessary.</w:t>
      </w:r>
    </w:p>
    <w:p w14:paraId="5116FA26" w14:textId="6A8869AF" w:rsidR="00A66705" w:rsidRPr="00AF24C2" w:rsidRDefault="00A66705" w:rsidP="00B4632F">
      <w:pPr>
        <w:pStyle w:val="Heading2"/>
        <w:tabs>
          <w:tab w:val="clear" w:pos="2880"/>
          <w:tab w:val="left" w:pos="7440"/>
        </w:tabs>
      </w:pPr>
      <w:r w:rsidRPr="00F87F91">
        <w:lastRenderedPageBreak/>
        <w:t>Exclusions</w:t>
      </w:r>
    </w:p>
    <w:p w14:paraId="74A6DEE2" w14:textId="248AEAC5" w:rsidR="00A66705" w:rsidRDefault="00A66705" w:rsidP="006E44AD">
      <w:pPr>
        <w:pStyle w:val="BodyText"/>
      </w:pPr>
      <w:r w:rsidRPr="00D60BFF">
        <w:t>Coverage will not be provided for weight loss.</w:t>
      </w:r>
    </w:p>
    <w:p w14:paraId="4A5B15F8" w14:textId="1B645F40" w:rsidR="00006174" w:rsidRPr="00AA1E6A" w:rsidRDefault="00006174" w:rsidP="00F87F91">
      <w:pPr>
        <w:pStyle w:val="Heading2"/>
        <w:keepLines/>
        <w:widowControl w:val="0"/>
        <w:tabs>
          <w:tab w:val="left" w:pos="9855"/>
        </w:tabs>
      </w:pPr>
      <w:r w:rsidRPr="00BD1CC1">
        <w:t>Prescriber Specialties</w:t>
      </w:r>
    </w:p>
    <w:p w14:paraId="065B091E" w14:textId="7CDCD515" w:rsidR="00006174" w:rsidRPr="00BD1CC1" w:rsidRDefault="00D60BFF" w:rsidP="00620CD9">
      <w:pPr>
        <w:pStyle w:val="BodyText"/>
        <w:widowControl w:val="0"/>
      </w:pPr>
      <w:r w:rsidRPr="00D60BFF">
        <w:t>This medication must be prescribed by or in consultation with an infectious disease specialist.</w:t>
      </w:r>
    </w:p>
    <w:p w14:paraId="50A38FBA" w14:textId="233DD307" w:rsidR="00FE0C63" w:rsidRPr="00AF24C2" w:rsidRDefault="00685107" w:rsidP="00F87F91">
      <w:pPr>
        <w:pStyle w:val="Heading2"/>
      </w:pPr>
      <w:r w:rsidRPr="00F87F91">
        <w:t>Coverage</w:t>
      </w:r>
      <w:r>
        <w:t xml:space="preserve"> Criteria</w:t>
      </w:r>
    </w:p>
    <w:p w14:paraId="6D36BAC4" w14:textId="7E3F9469" w:rsidR="00D60BFF" w:rsidRDefault="00D60BFF" w:rsidP="00F87F91">
      <w:pPr>
        <w:pStyle w:val="Heading3"/>
      </w:pPr>
      <w:r>
        <w:t xml:space="preserve">Reduction </w:t>
      </w:r>
      <w:r w:rsidR="00F87F91">
        <w:t xml:space="preserve">of Excess </w:t>
      </w:r>
      <w:r w:rsidR="00F87F91" w:rsidRPr="00F87F91">
        <w:t>Abdominal</w:t>
      </w:r>
      <w:r w:rsidR="00F87F91">
        <w:t xml:space="preserve"> Fat in Human Immunodeficiency Virus (</w:t>
      </w:r>
      <w:r>
        <w:t>HIV</w:t>
      </w:r>
      <w:r w:rsidR="00F87F91">
        <w:t>)-Infected Patients with Lipodystrophy</w:t>
      </w:r>
      <w:r w:rsidR="00F87F91" w:rsidRPr="00F87F91">
        <w:rPr>
          <w:vertAlign w:val="superscript"/>
        </w:rPr>
        <w:t>1</w:t>
      </w:r>
      <w:r w:rsidR="00AD06DB">
        <w:rPr>
          <w:vertAlign w:val="superscript"/>
        </w:rPr>
        <w:t>,2</w:t>
      </w:r>
    </w:p>
    <w:p w14:paraId="4555750C" w14:textId="3B6A879D" w:rsidR="00D60BFF" w:rsidRDefault="00D60BFF" w:rsidP="00D60BFF">
      <w:pPr>
        <w:pStyle w:val="BodyText"/>
      </w:pPr>
      <w:r>
        <w:t xml:space="preserve">Authorization of 6 months may be granted </w:t>
      </w:r>
      <w:r w:rsidR="008E74D0">
        <w:t>for</w:t>
      </w:r>
      <w:r w:rsidR="00A542D6">
        <w:t xml:space="preserve"> </w:t>
      </w:r>
      <w:r w:rsidR="008137B9">
        <w:t>members who meet all of the following criteria:</w:t>
      </w:r>
    </w:p>
    <w:p w14:paraId="02613ED4" w14:textId="76827906" w:rsidR="008137B9" w:rsidRDefault="008137B9" w:rsidP="008137B9">
      <w:pPr>
        <w:pStyle w:val="ListParagraph"/>
      </w:pPr>
      <w:r>
        <w:t>Member has HIV infection and lipodystrophy.</w:t>
      </w:r>
    </w:p>
    <w:p w14:paraId="6EF3F702" w14:textId="2D0F5B74" w:rsidR="008137B9" w:rsidRDefault="008137B9" w:rsidP="008137B9">
      <w:pPr>
        <w:pStyle w:val="ListParagraph"/>
      </w:pPr>
      <w:r>
        <w:t>Member is currently receiving antiretroviral therapy.</w:t>
      </w:r>
    </w:p>
    <w:p w14:paraId="05111AB4" w14:textId="06491EE6" w:rsidR="008137B9" w:rsidRPr="00D60BFF" w:rsidRDefault="0004252E" w:rsidP="00064FA8">
      <w:pPr>
        <w:pStyle w:val="ListParagraph"/>
      </w:pPr>
      <w:r>
        <w:t>The requested medication</w:t>
      </w:r>
      <w:r w:rsidR="008137B9">
        <w:t xml:space="preserve"> will be used to reduce excess abdominal fat.</w:t>
      </w:r>
    </w:p>
    <w:p w14:paraId="3A643EC3" w14:textId="37D83F5A" w:rsidR="00A501AC" w:rsidRPr="00B4632F" w:rsidRDefault="00A501AC" w:rsidP="00F87F91">
      <w:pPr>
        <w:pStyle w:val="Heading2"/>
        <w:rPr>
          <w:vertAlign w:val="superscript"/>
        </w:rPr>
      </w:pPr>
      <w:r w:rsidRPr="00F87F91">
        <w:t>Continuation</w:t>
      </w:r>
      <w:r w:rsidRPr="00BD1CC1">
        <w:t xml:space="preserve"> of Therapy</w:t>
      </w:r>
      <w:r w:rsidR="00AD06DB">
        <w:rPr>
          <w:vertAlign w:val="superscript"/>
        </w:rPr>
        <w:t>1-3</w:t>
      </w:r>
    </w:p>
    <w:p w14:paraId="0E048D6A" w14:textId="48690E58" w:rsidR="00D60BFF" w:rsidRPr="00064FA8" w:rsidRDefault="00D60BFF" w:rsidP="00AC655F">
      <w:pPr>
        <w:pStyle w:val="BodyText"/>
        <w:rPr>
          <w:vertAlign w:val="superscript"/>
        </w:rPr>
      </w:pPr>
      <w:r w:rsidRPr="00D60BFF">
        <w:t>Authorization of 6 months may be granted for continued treatment in members requesting reauthorization for reduction of excess abdominal fat when all of the following criteria are met:</w:t>
      </w:r>
    </w:p>
    <w:p w14:paraId="7996C8A0" w14:textId="4631E26A" w:rsidR="00D60BFF" w:rsidRDefault="00A542D6" w:rsidP="00D60BFF">
      <w:pPr>
        <w:pStyle w:val="ListParagraph"/>
      </w:pPr>
      <w:r>
        <w:t>M</w:t>
      </w:r>
      <w:r w:rsidR="00D60BFF">
        <w:t>ember has HIV infection and lipodystrophy.</w:t>
      </w:r>
    </w:p>
    <w:p w14:paraId="289B8EEC" w14:textId="02C7CB7D" w:rsidR="00D60BFF" w:rsidRDefault="00A542D6" w:rsidP="00D60BFF">
      <w:pPr>
        <w:pStyle w:val="ListParagraph"/>
      </w:pPr>
      <w:r>
        <w:t>M</w:t>
      </w:r>
      <w:r w:rsidR="00D60BFF">
        <w:t>ember is currently receiving antiretroviral therapy.</w:t>
      </w:r>
    </w:p>
    <w:p w14:paraId="135526D5" w14:textId="0F55693F" w:rsidR="00AF24C2" w:rsidRDefault="00A542D6" w:rsidP="00CC6ABC">
      <w:pPr>
        <w:pStyle w:val="ListParagraph"/>
      </w:pPr>
      <w:r>
        <w:t>M</w:t>
      </w:r>
      <w:r w:rsidR="00D60BFF">
        <w:t>ember has demonstrated a clear clinical improvement from baseline that is supported by waist circumference measurement or computed tomography (CT) scan.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10DA4309" w14:textId="15D57F86" w:rsidR="00FF66BF" w:rsidRPr="008D1B34" w:rsidRDefault="00FF66BF" w:rsidP="00F87F91">
      <w:pPr>
        <w:pStyle w:val="Heading2"/>
      </w:pPr>
      <w:r w:rsidRPr="00F87F91">
        <w:t>References</w:t>
      </w:r>
    </w:p>
    <w:p w14:paraId="5AEBF206" w14:textId="44F30BE8" w:rsidR="00D60BFF" w:rsidRDefault="00D60BFF" w:rsidP="00F87F91">
      <w:pPr>
        <w:pStyle w:val="ReferenceOrdered"/>
      </w:pPr>
      <w:r w:rsidRPr="00F87F91">
        <w:t>Egrifta SV [package insert]. Montreal, Québec</w:t>
      </w:r>
      <w:r w:rsidR="006E44AD">
        <w:t>, Canada</w:t>
      </w:r>
      <w:r w:rsidRPr="00F87F91">
        <w:t xml:space="preserve">: Theratechnologies Inc.; </w:t>
      </w:r>
      <w:r w:rsidR="006E44AD">
        <w:t>February 2024</w:t>
      </w:r>
      <w:r w:rsidRPr="00F87F91">
        <w:t>.</w:t>
      </w:r>
    </w:p>
    <w:p w14:paraId="0973139B" w14:textId="5400AE00" w:rsidR="00AD06DB" w:rsidRPr="00F87F91" w:rsidRDefault="00AD06DB" w:rsidP="00F87F91">
      <w:pPr>
        <w:pStyle w:val="ReferenceOrdered"/>
      </w:pPr>
      <w:r>
        <w:t xml:space="preserve">Egrifta WR </w:t>
      </w:r>
      <w:r w:rsidRPr="00BB2F96">
        <w:t xml:space="preserve">[package insert]. Montreal, Québec: Theratechnologies Inc.; </w:t>
      </w:r>
      <w:r>
        <w:t>March 2025</w:t>
      </w:r>
      <w:r w:rsidRPr="00BB2F96">
        <w:t>.</w:t>
      </w:r>
    </w:p>
    <w:p w14:paraId="28B0B410" w14:textId="77777777" w:rsidR="00D60BFF" w:rsidRDefault="00D60BFF" w:rsidP="00F87F91">
      <w:pPr>
        <w:pStyle w:val="ReferenceOrdered"/>
      </w:pPr>
      <w:r w:rsidRPr="00F87F91">
        <w:t xml:space="preserve">Brown TT. Approach to the human immunodeficiency virus-infected patient with lipodystrophy. J Clin Endocrinol </w:t>
      </w:r>
      <w:proofErr w:type="spellStart"/>
      <w:r w:rsidRPr="00F87F91">
        <w:t>Metab</w:t>
      </w:r>
      <w:proofErr w:type="spellEnd"/>
      <w:r w:rsidRPr="00F87F91">
        <w:t>. 2008;93(8):2937-2945.</w:t>
      </w:r>
    </w:p>
    <w:sectPr w:rsidR="00D60BFF" w:rsidSect="00AA1E6A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F3B7" w14:textId="77777777" w:rsidR="00FB019F" w:rsidRDefault="00FB019F">
      <w:r>
        <w:separator/>
      </w:r>
    </w:p>
  </w:endnote>
  <w:endnote w:type="continuationSeparator" w:id="0">
    <w:p w14:paraId="404FCCB4" w14:textId="77777777" w:rsidR="00FB019F" w:rsidRDefault="00FB019F">
      <w:r>
        <w:continuationSeparator/>
      </w:r>
    </w:p>
  </w:endnote>
  <w:endnote w:type="continuationNotice" w:id="1">
    <w:p w14:paraId="7B81DA5D" w14:textId="77777777" w:rsidR="00FB019F" w:rsidRDefault="00FB0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C39F4B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5B18">
      <w:rPr>
        <w:rFonts w:cs="Arial"/>
        <w:noProof/>
        <w:snapToGrid w:val="0"/>
        <w:color w:val="000000"/>
        <w:sz w:val="16"/>
        <w:szCs w:val="16"/>
      </w:rPr>
      <w:t>Egrifta SGM</w:t>
    </w:r>
    <w:r w:rsidR="00045B18" w:rsidRPr="00045B18">
      <w:rPr>
        <w:rFonts w:cs="Arial"/>
        <w:noProof/>
        <w:sz w:val="16"/>
        <w:szCs w:val="16"/>
      </w:rPr>
      <w:t xml:space="preserve"> 1872-A</w:t>
    </w:r>
    <w:r w:rsidR="00045B18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6E44A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987915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039192C" w:rsidR="00F75C81" w:rsidRPr="00CD7C99" w:rsidRDefault="00C36B72" w:rsidP="00CD7C9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4B0342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5B18">
      <w:rPr>
        <w:rFonts w:cs="Arial"/>
        <w:noProof/>
        <w:snapToGrid w:val="0"/>
        <w:color w:val="000000"/>
        <w:sz w:val="16"/>
        <w:szCs w:val="16"/>
      </w:rPr>
      <w:t>Egrifta SGM</w:t>
    </w:r>
    <w:r w:rsidR="00045B18" w:rsidRPr="00045B18">
      <w:rPr>
        <w:rFonts w:cs="Arial"/>
        <w:noProof/>
        <w:sz w:val="16"/>
        <w:szCs w:val="16"/>
      </w:rPr>
      <w:t xml:space="preserve"> 1872-A</w:t>
    </w:r>
    <w:r w:rsidR="00045B18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6E44A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272532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3252112" w:rsidR="00ED04EC" w:rsidRPr="00CD7C99" w:rsidRDefault="00F50D98" w:rsidP="00CD7C9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9140" w14:textId="77777777" w:rsidR="00FB019F" w:rsidRDefault="00FB019F">
      <w:r>
        <w:separator/>
      </w:r>
    </w:p>
  </w:footnote>
  <w:footnote w:type="continuationSeparator" w:id="0">
    <w:p w14:paraId="4080F01E" w14:textId="77777777" w:rsidR="00FB019F" w:rsidRDefault="00FB019F">
      <w:r>
        <w:continuationSeparator/>
      </w:r>
    </w:p>
  </w:footnote>
  <w:footnote w:type="continuationNotice" w:id="1">
    <w:p w14:paraId="686B9DEB" w14:textId="77777777" w:rsidR="00FB019F" w:rsidRDefault="00FB0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20CD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20CD9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AA540C8" w:rsidR="00ED04EC" w:rsidRPr="00620CD9" w:rsidRDefault="00D60BFF" w:rsidP="00ED04EC">
          <w:pPr>
            <w:pStyle w:val="Header"/>
            <w:rPr>
              <w:rFonts w:cs="Arial"/>
              <w:sz w:val="16"/>
              <w:szCs w:val="16"/>
            </w:rPr>
          </w:pPr>
          <w:r w:rsidRPr="00620CD9">
            <w:rPr>
              <w:rFonts w:cs="Arial"/>
              <w:sz w:val="16"/>
              <w:szCs w:val="16"/>
            </w:rPr>
            <w:t>1872-A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87F91" w:rsidRPr="00ED04EC" w14:paraId="0B66C2AA" w14:textId="77777777" w:rsidTr="00BA02DE">
      <w:trPr>
        <w:trHeight w:val="144"/>
        <w:jc w:val="right"/>
      </w:trPr>
      <w:tc>
        <w:tcPr>
          <w:tcW w:w="1854" w:type="dxa"/>
          <w:hideMark/>
        </w:tcPr>
        <w:p w14:paraId="34466393" w14:textId="77777777" w:rsidR="00F87F91" w:rsidRPr="00620CD9" w:rsidRDefault="00F87F91" w:rsidP="00F87F91">
          <w:pPr>
            <w:pStyle w:val="Header"/>
            <w:rPr>
              <w:rFonts w:cs="Arial"/>
              <w:sz w:val="16"/>
              <w:szCs w:val="16"/>
            </w:rPr>
          </w:pPr>
          <w:r w:rsidRPr="00620CD9">
            <w:rPr>
              <w:rFonts w:cs="Arial"/>
              <w:sz w:val="16"/>
              <w:szCs w:val="16"/>
            </w:rPr>
            <w:t>Reference number(s)</w:t>
          </w:r>
        </w:p>
      </w:tc>
    </w:tr>
    <w:tr w:rsidR="00F87F91" w:rsidRPr="00ED04EC" w14:paraId="3444FB0B" w14:textId="77777777" w:rsidTr="00BA02DE">
      <w:trPr>
        <w:trHeight w:val="378"/>
        <w:jc w:val="right"/>
      </w:trPr>
      <w:tc>
        <w:tcPr>
          <w:tcW w:w="1854" w:type="dxa"/>
          <w:hideMark/>
        </w:tcPr>
        <w:p w14:paraId="0046B972" w14:textId="77777777" w:rsidR="00F87F91" w:rsidRPr="00620CD9" w:rsidRDefault="00F87F91" w:rsidP="00F87F91">
          <w:pPr>
            <w:pStyle w:val="Header"/>
            <w:rPr>
              <w:rFonts w:cs="Arial"/>
              <w:sz w:val="16"/>
              <w:szCs w:val="16"/>
            </w:rPr>
          </w:pPr>
          <w:r w:rsidRPr="00620CD9">
            <w:rPr>
              <w:rFonts w:cs="Arial"/>
              <w:sz w:val="16"/>
              <w:szCs w:val="16"/>
            </w:rPr>
            <w:t>1872-A</w:t>
          </w:r>
        </w:p>
      </w:tc>
    </w:tr>
  </w:tbl>
  <w:p w14:paraId="758CC3F4" w14:textId="77777777" w:rsidR="00F87F91" w:rsidRPr="00F87F91" w:rsidRDefault="00F87F91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504C3"/>
    <w:multiLevelType w:val="hybridMultilevel"/>
    <w:tmpl w:val="B3240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038CA"/>
    <w:multiLevelType w:val="hybridMultilevel"/>
    <w:tmpl w:val="C4906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432749126">
    <w:abstractNumId w:val="19"/>
  </w:num>
  <w:num w:numId="29" w16cid:durableId="1074936718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7A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2E"/>
    <w:rsid w:val="000425B0"/>
    <w:rsid w:val="00043056"/>
    <w:rsid w:val="0004480D"/>
    <w:rsid w:val="00045B18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0CD"/>
    <w:rsid w:val="00064347"/>
    <w:rsid w:val="00064396"/>
    <w:rsid w:val="00064FA8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3156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3C8D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6DB"/>
    <w:rsid w:val="00150AFC"/>
    <w:rsid w:val="00151DA8"/>
    <w:rsid w:val="00152135"/>
    <w:rsid w:val="0015315E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232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0EEA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223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6C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BE2"/>
    <w:rsid w:val="002C4DE3"/>
    <w:rsid w:val="002C554A"/>
    <w:rsid w:val="002C56DC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0DFE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AB5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0C8B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2D1"/>
    <w:rsid w:val="004C03AC"/>
    <w:rsid w:val="004C0A3F"/>
    <w:rsid w:val="004C32BE"/>
    <w:rsid w:val="004C3F91"/>
    <w:rsid w:val="004C4493"/>
    <w:rsid w:val="004C45E2"/>
    <w:rsid w:val="004C4D0C"/>
    <w:rsid w:val="004C53B2"/>
    <w:rsid w:val="004C5747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E74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17341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294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976"/>
    <w:rsid w:val="005714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3F9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289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0CD9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509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B21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4A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4762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532"/>
    <w:rsid w:val="007947EE"/>
    <w:rsid w:val="00794B80"/>
    <w:rsid w:val="00795343"/>
    <w:rsid w:val="00795B5C"/>
    <w:rsid w:val="00796193"/>
    <w:rsid w:val="007963DF"/>
    <w:rsid w:val="00796772"/>
    <w:rsid w:val="00796CF4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6F4D"/>
    <w:rsid w:val="007D7A1C"/>
    <w:rsid w:val="007D7D7B"/>
    <w:rsid w:val="007D7FE6"/>
    <w:rsid w:val="007E00AB"/>
    <w:rsid w:val="007E01A4"/>
    <w:rsid w:val="007E02D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5CA3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D2A"/>
    <w:rsid w:val="00812036"/>
    <w:rsid w:val="008137B9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623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1D"/>
    <w:rsid w:val="008541E9"/>
    <w:rsid w:val="00854230"/>
    <w:rsid w:val="00854C30"/>
    <w:rsid w:val="00854C99"/>
    <w:rsid w:val="008555AD"/>
    <w:rsid w:val="00856C1F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0BD6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B33"/>
    <w:rsid w:val="008E510A"/>
    <w:rsid w:val="008E5BF5"/>
    <w:rsid w:val="008E6B75"/>
    <w:rsid w:val="008E6C61"/>
    <w:rsid w:val="008E74D0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247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64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C74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2D6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705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38A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55F"/>
    <w:rsid w:val="00AC6DB3"/>
    <w:rsid w:val="00AC7B9C"/>
    <w:rsid w:val="00AD04FE"/>
    <w:rsid w:val="00AD06DB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4C2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6C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BB6"/>
    <w:rsid w:val="00B43C49"/>
    <w:rsid w:val="00B43D43"/>
    <w:rsid w:val="00B461DF"/>
    <w:rsid w:val="00B4632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187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16B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80F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727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C99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BFF"/>
    <w:rsid w:val="00D6162B"/>
    <w:rsid w:val="00D627BE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031A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893"/>
    <w:rsid w:val="00DA6BAC"/>
    <w:rsid w:val="00DA7269"/>
    <w:rsid w:val="00DA781D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B7B94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905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46F"/>
    <w:rsid w:val="00E11427"/>
    <w:rsid w:val="00E1169A"/>
    <w:rsid w:val="00E12598"/>
    <w:rsid w:val="00E13AC2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226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4BE6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313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2D3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95F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87F91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19F"/>
    <w:rsid w:val="00FB0A05"/>
    <w:rsid w:val="00FB1D4E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purl.org/dc/terms/"/>
    <ds:schemaRef ds:uri="http://purl.org/dc/elements/1.1/"/>
    <ds:schemaRef ds:uri="ce173f13-e3a2-4c5f-8c54-d0382ae88016"/>
    <ds:schemaRef ds:uri="http://purl.org/dc/dcmitype/"/>
    <ds:schemaRef ds:uri="http://schemas.microsoft.com/office/infopath/2007/PartnerControls"/>
    <ds:schemaRef ds:uri="http://schemas.microsoft.com/office/2006/metadata/properties"/>
    <ds:schemaRef ds:uri="102fadf2-6cae-45bc-95f6-bc2613b98572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D0C3C2-1612-4A21-A7C7-868F4CB923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Egrifta SV SGM 1872-A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Egrifta SGM 1872-A</dc:title>
  <dc:subject>Egrifta SGM 1872-A</dc:subject>
  <dc:creator>CVS Caremark</dc:creator>
  <cp:keywords/>
  <cp:lastModifiedBy>Ortiz, Erica M</cp:lastModifiedBy>
  <cp:revision>4</cp:revision>
  <cp:lastPrinted>2018-01-09T05:01:00Z</cp:lastPrinted>
  <dcterms:created xsi:type="dcterms:W3CDTF">2025-04-16T17:19:00Z</dcterms:created>
  <dcterms:modified xsi:type="dcterms:W3CDTF">2025-04-16T17:20:00Z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1133600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